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57" w:rsidRDefault="00735E57" w:rsidP="00735E57">
      <w:pPr>
        <w:pStyle w:val="ConsPlusTitle"/>
        <w:widowControl/>
        <w:jc w:val="center"/>
      </w:pPr>
      <w:bookmarkStart w:id="0" w:name="_GoBack"/>
      <w:bookmarkEnd w:id="0"/>
      <w:r>
        <w:t>ГУБЕРНАТОР НОВОСИБИРСКОЙ ОБЛАСТИ</w:t>
      </w:r>
    </w:p>
    <w:p w:rsidR="00735E57" w:rsidRDefault="00735E57" w:rsidP="00735E57">
      <w:pPr>
        <w:pStyle w:val="ConsPlusTitle"/>
        <w:widowControl/>
        <w:jc w:val="center"/>
        <w:outlineLvl w:val="0"/>
      </w:pPr>
    </w:p>
    <w:p w:rsidR="00735E57" w:rsidRDefault="00735E57" w:rsidP="00735E57">
      <w:pPr>
        <w:pStyle w:val="ConsPlusTitle"/>
        <w:widowControl/>
        <w:jc w:val="center"/>
      </w:pPr>
      <w:r>
        <w:t>ПОСТАНОВЛЕНИЕ</w:t>
      </w:r>
    </w:p>
    <w:p w:rsidR="00735E57" w:rsidRDefault="00735E57" w:rsidP="00735E57">
      <w:pPr>
        <w:pStyle w:val="ConsPlusTitle"/>
        <w:widowControl/>
        <w:jc w:val="center"/>
      </w:pPr>
      <w:r>
        <w:t>от 30 декабря 2011 г. N 342</w:t>
      </w:r>
    </w:p>
    <w:p w:rsidR="00735E57" w:rsidRDefault="00735E57" w:rsidP="00735E57">
      <w:pPr>
        <w:pStyle w:val="ConsPlusTitle"/>
        <w:widowControl/>
        <w:jc w:val="center"/>
      </w:pPr>
    </w:p>
    <w:p w:rsidR="00735E57" w:rsidRDefault="00735E57" w:rsidP="00735E57">
      <w:pPr>
        <w:pStyle w:val="ConsPlusTitle"/>
        <w:widowControl/>
        <w:jc w:val="center"/>
      </w:pPr>
      <w:r>
        <w:t>О ВНЕСЕНИИ ИЗМЕНЕНИЙ В ПОСТАНОВЛЕНИЕ ГУБЕРНАТОРА</w:t>
      </w:r>
    </w:p>
    <w:p w:rsidR="00735E57" w:rsidRDefault="00735E57" w:rsidP="00735E57">
      <w:pPr>
        <w:pStyle w:val="ConsPlusTitle"/>
        <w:widowControl/>
        <w:jc w:val="center"/>
      </w:pPr>
      <w:r>
        <w:t>НОВОСИБИРСКОЙ ОБЛАСТИ ОТ 29.10.2007 N 422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доступности услуг общественного транспорта для отдельных категорий граждан на территории Новосибирской области постановляю: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Новосибирской области от 29.10.2007 N 422 "О порядке возмещения расходов перевозчикам, осуществляющим перевозки отдельных категорий граждан по микропроцессорным пластиковым картам "Социальная карта" следующие изменения: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8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после слов "в поездке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"а также для граждан, избравших форму управления системой проезда по МПК, в соответствии с подпунктом 1 пункта 1.2 Положения о микропроцессорной пластиковой карте "Социальная карта";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9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микропроцессорной пластиковой карте "Социальная карта":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1.2 следующего содержания: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"1.2. </w:t>
      </w:r>
      <w:proofErr w:type="gramStart"/>
      <w:r>
        <w:rPr>
          <w:rFonts w:ascii="Calibri" w:hAnsi="Calibri" w:cs="Calibri"/>
        </w:rPr>
        <w:t xml:space="preserve">Гражданам, включенным в </w:t>
      </w: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категорий граждан, имеющих право на приобретение единого социального проездного билета на территории Новосибирской области, утвержденный постановлением Губернатора Новосибирской области от 03.09.2010 N 271 "О внесении изменений в постановление Губернатора Новосибирской области от 31.01.2005 N 32", предоставляется право выбора одной из форм управления системой проезда по МПК:</w:t>
      </w:r>
      <w:proofErr w:type="gramEnd"/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ежемесячная активация МПК с возможностью совершения неограниченного количества поездок в течение календарного месяца;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период до конца календарного года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1.3 следующего содержания: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"1.3. Гражданин может до 1 декабря текущего года подать заявление в органы социального обслуживания населения муниципальных образований Новосибирской области по месту жительства об избрании одной из форм управления системой проезда по МПК на следующий календарный год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13" w:history="1">
        <w:r>
          <w:rPr>
            <w:rFonts w:ascii="Calibri" w:hAnsi="Calibri" w:cs="Calibri"/>
            <w:color w:val="0000FF"/>
          </w:rPr>
          <w:t>абзаце первом пункта 2</w:t>
        </w:r>
      </w:hyperlink>
      <w:r>
        <w:rPr>
          <w:rFonts w:ascii="Calibri" w:hAnsi="Calibri" w:cs="Calibri"/>
        </w:rPr>
        <w:t xml:space="preserve"> слова "на совершение 30 поездок по одной месячной активации МПК и в размере не более 360 поездок по одной МПК в течение календарного года" заменить словами "на совершение поездок в соответствии с избранной им формой управления системой проезда по МПК";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14" w:history="1">
        <w:r>
          <w:rPr>
            <w:rFonts w:ascii="Calibri" w:hAnsi="Calibri" w:cs="Calibri"/>
            <w:color w:val="0000FF"/>
          </w:rPr>
          <w:t>абзаце втором пункта 2</w:t>
        </w:r>
      </w:hyperlink>
      <w:r>
        <w:rPr>
          <w:rFonts w:ascii="Calibri" w:hAnsi="Calibri" w:cs="Calibri"/>
        </w:rPr>
        <w:t xml:space="preserve"> после слов "</w:t>
      </w:r>
      <w:proofErr w:type="spellStart"/>
      <w:r>
        <w:rPr>
          <w:rFonts w:ascii="Calibri" w:hAnsi="Calibri" w:cs="Calibri"/>
        </w:rPr>
        <w:t>МПК-дисконт</w:t>
      </w:r>
      <w:proofErr w:type="spellEnd"/>
      <w:r>
        <w:rPr>
          <w:rFonts w:ascii="Calibri" w:hAnsi="Calibri" w:cs="Calibri"/>
        </w:rPr>
        <w:t>" дополнить словами "применяется гражданами, избравшими форму управления системой проезда по МПК, в соответствии с подпунктом 2 пункта 1.2 настоящего Положения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>;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в </w:t>
      </w:r>
      <w:hyperlink r:id="rId15" w:history="1">
        <w:r>
          <w:rPr>
            <w:rFonts w:ascii="Calibri" w:hAnsi="Calibri" w:cs="Calibri"/>
            <w:color w:val="0000FF"/>
          </w:rPr>
          <w:t>абзаце третьем пункта 2</w:t>
        </w:r>
      </w:hyperlink>
      <w:r>
        <w:rPr>
          <w:rFonts w:ascii="Calibri" w:hAnsi="Calibri" w:cs="Calibri"/>
        </w:rPr>
        <w:t xml:space="preserve"> после слов "в поездке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"а также для граждан, избравших форму управления системой проезда по МПК, в соответствии с подпунктом 1 пункта 1.2 настоящего Положения,";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1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 следующего содержания: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"9. Переход гражданина по заявлению из одной формы управления системой проезда по МПК в другую осуществляется после полного использования поездок по МПК на активированный период</w:t>
      </w:r>
      <w:proofErr w:type="gramStart"/>
      <w:r>
        <w:rPr>
          <w:rFonts w:ascii="Calibri" w:hAnsi="Calibri" w:cs="Calibri"/>
        </w:rPr>
        <w:t>.";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ж) </w:t>
      </w:r>
      <w:hyperlink r:id="rId1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10 следующего содержания: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"10. Для граждан, избравших форму управления системой проезда по МПК в соответствии с подпунктом 1 пункта 1.2 настоящего Положения, использование "</w:t>
      </w:r>
      <w:proofErr w:type="spellStart"/>
      <w:r>
        <w:rPr>
          <w:rFonts w:ascii="Calibri" w:hAnsi="Calibri" w:cs="Calibri"/>
        </w:rPr>
        <w:t>МПК-дисконт</w:t>
      </w:r>
      <w:proofErr w:type="spellEnd"/>
      <w:r>
        <w:rPr>
          <w:rFonts w:ascii="Calibri" w:hAnsi="Calibri" w:cs="Calibri"/>
        </w:rPr>
        <w:t>" для оплаты проезда возможно до окончания календарного года и полного использования внесенных на нее денежных средств, без права пополнения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735E57" w:rsidRDefault="00735E57" w:rsidP="00735E5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2 вступает в силу с 23 января 2012 года (</w:t>
      </w:r>
      <w:hyperlink r:id="rId18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735E57" w:rsidRDefault="00735E57" w:rsidP="00735E5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proofErr w:type="gramStart"/>
      <w:r>
        <w:rPr>
          <w:rFonts w:ascii="Calibri" w:hAnsi="Calibri" w:cs="Calibri"/>
        </w:rPr>
        <w:t>Установить, что для выбора одной из форм управления системой проезда по МПК на 2012 год гражданин, начиная с 23 января 2012 года, может подать заявление в органы социального обслуживания населения муниципальных образований Новосибирской области по месту жительства и по истечении 5 дней с момента подачи заявления пополнить микропроцессорную пластиковую карту "Социальная карта" на последующий период.</w:t>
      </w:r>
      <w:proofErr w:type="gramEnd"/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с 1 февраля 2012 года, за исключением </w:t>
      </w:r>
      <w:hyperlink r:id="rId19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>, вступающего в силу с 23 января 2012 года.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В.А.ЮРЧЕНКО</w:t>
      </w: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35E57" w:rsidRDefault="00735E57" w:rsidP="0073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5B9" w:rsidRDefault="004325B9"/>
    <w:sectPr w:rsidR="004325B9" w:rsidSect="004325B9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735E57"/>
    <w:rsid w:val="004325B9"/>
    <w:rsid w:val="00735E57"/>
    <w:rsid w:val="008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5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50029;fld=134;dst=100095" TargetMode="External"/><Relationship Id="rId13" Type="http://schemas.openxmlformats.org/officeDocument/2006/relationships/hyperlink" Target="consultantplus://offline/main?base=RLAW049;n=50029;fld=134;dst=16" TargetMode="External"/><Relationship Id="rId18" Type="http://schemas.openxmlformats.org/officeDocument/2006/relationships/hyperlink" Target="consultantplus://offline/main?base=RLAW049;n=52003;fld=134;dst=100022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49;n=50029;fld=134" TargetMode="External"/><Relationship Id="rId12" Type="http://schemas.openxmlformats.org/officeDocument/2006/relationships/hyperlink" Target="consultantplus://offline/main?base=RLAW049;n=50029;fld=134;dst=100016" TargetMode="External"/><Relationship Id="rId17" Type="http://schemas.openxmlformats.org/officeDocument/2006/relationships/hyperlink" Target="consultantplus://offline/main?base=RLAW049;n=50029;fld=134;dst=1000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RLAW049;n=50029;fld=134;dst=1000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49;n=40916;fld=134;dst=10001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49;n=50029;fld=134;dst=100085" TargetMode="External"/><Relationship Id="rId10" Type="http://schemas.openxmlformats.org/officeDocument/2006/relationships/hyperlink" Target="consultantplus://offline/main?base=RLAW049;n=50029;fld=134;dst=100016" TargetMode="External"/><Relationship Id="rId19" Type="http://schemas.openxmlformats.org/officeDocument/2006/relationships/hyperlink" Target="consultantplus://offline/main?base=RLAW049;n=52003;fld=134;dst=100021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main?base=RLAW049;n=50029;fld=134;dst=100016" TargetMode="External"/><Relationship Id="rId14" Type="http://schemas.openxmlformats.org/officeDocument/2006/relationships/hyperlink" Target="consultantplus://offline/main?base=RLAW049;n=50029;fld=134;dst=100080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cnt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>изменения в положение о МПК</_x041a__x043e__x043c__x043c__x0435__x043d__x0442__x0430__x0440__x0438__x0438_>
    <parentSyncElement xmlns="$ListId:DocLib;">13</parentSyncElement>
    <_dlc_DocId xmlns="afece4a8-5c2f-4aff-ad65-02ae7a8bd4f4">4N4HAA7SX3CC-107-23</_dlc_DocId>
    <_dlc_DocIdUrl xmlns="afece4a8-5c2f-4aff-ad65-02ae7a8bd4f4">
      <Url>http://social.novo-sibirsk.ru/SiteOSPN/centrOSPN/_layouts/DocIdRedir.aspx?ID=4N4HAA7SX3CC-107-23</Url>
      <Description>4N4HAA7SX3CC-107-23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1433E-779A-4776-8AF2-9FACB147101E}"/>
</file>

<file path=customXml/itemProps2.xml><?xml version="1.0" encoding="utf-8"?>
<ds:datastoreItem xmlns:ds="http://schemas.openxmlformats.org/officeDocument/2006/customXml" ds:itemID="{5D3578DA-01A2-4F6D-9714-924601A432F0}"/>
</file>

<file path=customXml/itemProps3.xml><?xml version="1.0" encoding="utf-8"?>
<ds:datastoreItem xmlns:ds="http://schemas.openxmlformats.org/officeDocument/2006/customXml" ds:itemID="{241C18F0-0502-49FF-B0D8-8CE025341593}"/>
</file>

<file path=customXml/itemProps4.xml><?xml version="1.0" encoding="utf-8"?>
<ds:datastoreItem xmlns:ds="http://schemas.openxmlformats.org/officeDocument/2006/customXml" ds:itemID="{A6187122-8BAF-4703-9171-E917691C5588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 в  № 422</dc:title>
  <dc:subject/>
  <dc:creator>ivlobanova</dc:creator>
  <cp:keywords/>
  <dc:description/>
  <cp:lastModifiedBy>ivlobanova</cp:lastModifiedBy>
  <cp:revision>1</cp:revision>
  <dcterms:created xsi:type="dcterms:W3CDTF">2012-01-13T08:21:00Z</dcterms:created>
  <dcterms:modified xsi:type="dcterms:W3CDTF">2012-01-13T08:30:00Z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0x0101003A76B8D1B1A85048A6BEDA04AC801B6D</vt:lpwstr>
  </property>
  <property fmtid="{D5CDD505-2E9C-101B-9397-08002B2CF9AE}" pid="3" name="Order">
    <vt:r8>2300</vt:r8>
  </property>
  <property fmtid="{D5CDD505-2E9C-101B-9397-08002B2CF9AE}" pid="4" name="_dlc_DocIdItemGuid">
    <vt:lpwstr>7a693fc2-76b7-4ab0-8bc0-bde7ba61ad9c</vt:lpwstr>
  </property>
</Properties>
</file>